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89E" w:rsidRPr="00FE1016" w:rsidRDefault="00AB089E" w:rsidP="00AB089E">
      <w:pPr>
        <w:tabs>
          <w:tab w:val="left" w:pos="851"/>
        </w:tabs>
        <w:contextualSpacing/>
        <w:jc w:val="right"/>
        <w:rPr>
          <w:sz w:val="28"/>
          <w:szCs w:val="28"/>
          <w:lang w:val="ru-RU"/>
        </w:rPr>
      </w:pPr>
      <w:bookmarkStart w:id="0" w:name="_GoBack"/>
      <w:bookmarkEnd w:id="0"/>
      <w:r w:rsidRPr="00FE1016">
        <w:rPr>
          <w:sz w:val="28"/>
          <w:szCs w:val="28"/>
          <w:lang w:val="ru-RU"/>
        </w:rPr>
        <w:t>Приложение</w:t>
      </w:r>
    </w:p>
    <w:p w:rsidR="00AB089E" w:rsidRPr="00FE1016" w:rsidRDefault="00AB089E" w:rsidP="00AB089E">
      <w:pPr>
        <w:tabs>
          <w:tab w:val="left" w:pos="851"/>
        </w:tabs>
        <w:ind w:firstLine="567"/>
        <w:contextualSpacing/>
        <w:jc w:val="both"/>
        <w:rPr>
          <w:sz w:val="28"/>
          <w:szCs w:val="28"/>
          <w:lang w:val="ru-RU"/>
        </w:rPr>
      </w:pPr>
    </w:p>
    <w:p w:rsidR="00AB089E" w:rsidRPr="00FE1016" w:rsidRDefault="00AB089E" w:rsidP="00AB089E">
      <w:pPr>
        <w:tabs>
          <w:tab w:val="left" w:pos="851"/>
        </w:tabs>
        <w:ind w:left="1134" w:right="900"/>
        <w:contextualSpacing/>
        <w:jc w:val="center"/>
        <w:rPr>
          <w:b/>
          <w:sz w:val="28"/>
          <w:szCs w:val="28"/>
          <w:lang w:val="ru-RU"/>
        </w:rPr>
      </w:pPr>
      <w:r w:rsidRPr="00FE1016">
        <w:rPr>
          <w:b/>
          <w:sz w:val="28"/>
          <w:szCs w:val="28"/>
          <w:lang w:val="ru-RU"/>
        </w:rPr>
        <w:t>ПЕРЕЧЕНЬ</w:t>
      </w:r>
    </w:p>
    <w:p w:rsidR="00AB089E" w:rsidRPr="00FE1016" w:rsidRDefault="00AB089E" w:rsidP="00AB089E">
      <w:pPr>
        <w:tabs>
          <w:tab w:val="left" w:pos="0"/>
        </w:tabs>
        <w:ind w:left="1134" w:right="900"/>
        <w:contextualSpacing/>
        <w:jc w:val="center"/>
        <w:rPr>
          <w:b/>
          <w:sz w:val="28"/>
          <w:szCs w:val="28"/>
          <w:lang w:val="ru-RU"/>
        </w:rPr>
      </w:pPr>
      <w:r w:rsidRPr="00FE1016">
        <w:rPr>
          <w:b/>
          <w:sz w:val="28"/>
          <w:szCs w:val="28"/>
          <w:lang w:val="ru-RU"/>
        </w:rPr>
        <w:t>утративших силу некоторых решений Правительства Кыргызской Республики</w:t>
      </w:r>
      <w:r>
        <w:rPr>
          <w:b/>
          <w:sz w:val="28"/>
          <w:szCs w:val="28"/>
          <w:lang w:val="ru-RU"/>
        </w:rPr>
        <w:t xml:space="preserve"> </w:t>
      </w:r>
      <w:r w:rsidRPr="00FE1016">
        <w:rPr>
          <w:b/>
          <w:sz w:val="28"/>
          <w:szCs w:val="28"/>
          <w:lang w:val="ru-RU"/>
        </w:rPr>
        <w:t>в сфере регулирования предпринимательской деятельности</w:t>
      </w:r>
    </w:p>
    <w:p w:rsidR="00AB089E" w:rsidRPr="00FE1016" w:rsidRDefault="00AB089E" w:rsidP="00AB089E">
      <w:pPr>
        <w:contextualSpacing/>
        <w:jc w:val="both"/>
        <w:rPr>
          <w:b/>
          <w:sz w:val="28"/>
          <w:szCs w:val="28"/>
          <w:lang w:val="ru-RU"/>
        </w:rPr>
      </w:pP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Постановление Прав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ительства Республики Кыргызстан 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«Об утверждении Положения о порядке использования земель водного фонда Республики Кыргыз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стан» от 26 мая 1992 года № 252.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 w:rsidRPr="00FE1016">
        <w:rPr>
          <w:rFonts w:ascii="Times New Roman" w:eastAsia="Batang" w:hAnsi="Times New Roman"/>
          <w:bCs/>
          <w:sz w:val="28"/>
          <w:szCs w:val="28"/>
          <w:lang w:val="ru-RU" w:eastAsia="ko-KR"/>
        </w:rPr>
        <w:t>«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О ставке государственной пошлины при нотариальном удостоверении залогового договора» от 11 августа 1995 года № 3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48.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</w:t>
      </w:r>
      <w:r w:rsidRPr="00FE1016">
        <w:rPr>
          <w:rFonts w:ascii="Times New Roman" w:eastAsia="Batang" w:hAnsi="Times New Roman"/>
          <w:bCs/>
          <w:sz w:val="28"/>
          <w:szCs w:val="28"/>
          <w:lang w:val="ru-RU" w:eastAsia="ko-KR"/>
        </w:rPr>
        <w:t>«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Об утверждении Положения о порядке поставок товаров и предоставления услуг в рамках производственной кооперации предприятий и отраслей Кыргызской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Республики и других государств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-участников СНГ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» от 23 октября 1995 года № 440.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Постановление Правительства Кыргызской Республики «О ставках таможенных пошлин на сельскохозяйственные и промышленные товары, импортируемые на территорию Кыргызской Республики, и перечне специфических обязательств Кыргызской Республики по услугам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» от 24 октября 1997 года № 619.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Постановление Правительства Кыргызской Республики «О Фонде содействия занят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ости» от 9 июля 1999 года № 382.</w:t>
      </w:r>
    </w:p>
    <w:p w:rsidR="00AB089E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«Об утверждении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П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оложения о государственном контроле за охраной окружающей среды, рациональным использованием природных ресурсов и обеспечением экологической безопасности Кыргызской Респуб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лики» от 25 мая 2000 года № 295.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Постановление Правительства Кыргызской Республики «О вопросах создания экспортно-промышленной зоны в Кыргызской Республи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ке» от 15 марта 2002 года № 149.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</w:t>
      </w:r>
      <w:r w:rsidR="00211727"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 введении временных сезонных таможенных пошлин на импорт зерна продовольственной пшеницы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» от 30 августа 2002 года № 594.</w:t>
      </w:r>
    </w:p>
    <w:p w:rsidR="00AB089E" w:rsidRPr="002F0C11" w:rsidRDefault="00AB089E" w:rsidP="00D670E6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2F0C11">
        <w:rPr>
          <w:rFonts w:ascii="Times New Roman" w:eastAsia="Batang" w:hAnsi="Times New Roman"/>
          <w:sz w:val="28"/>
          <w:szCs w:val="28"/>
          <w:lang w:val="ru-RU" w:eastAsia="ko-KR"/>
        </w:rPr>
        <w:t xml:space="preserve">Пункт 2 постановления Правительства Кыргызской Республики </w:t>
      </w:r>
      <w:r w:rsidR="002F0C11" w:rsidRPr="002F0C11"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</w:t>
      </w:r>
      <w:r w:rsidRPr="002F0C11">
        <w:rPr>
          <w:rFonts w:ascii="Times New Roman" w:eastAsia="Batang" w:hAnsi="Times New Roman"/>
          <w:sz w:val="28"/>
          <w:szCs w:val="28"/>
          <w:lang w:val="ru-RU" w:eastAsia="ko-KR"/>
        </w:rPr>
        <w:t>«О внесении изменений и дополнений в некоторые решения Правительства Кыргызской Республики» от 27 ноября 2003 года № 736.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Пункт 3 постановления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 внесении изменений в некоторые решения Правительства Кыргызской Респуб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лики» от 8 июля 2004 года № 508.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lastRenderedPageBreak/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«Об утверждении Положения о порядке начисления и выплаты компенсаций в связи с повышением пенсионного возрас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та» от 23 марта 2005 года № 145.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«Об образовании Комитета управления инвестиционными проектами строительства, реконструкции и реабилитации автомобильных дорог в Кыргызской Республике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» от 30 декабря 2005 года № 641.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Пункт 1 постановления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 внесении изменений и дополнений и признании утратившими силу некоторых решений Правительства Кыргызской Республики, регулирующих вопросы охраны окружающей среды и лесного хозяйства» от 27 с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ентября </w:t>
      </w:r>
      <w:r w:rsidR="00211727"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2006 года № 696.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«Об утверждении формы справки, прилагаемой к грузовой таможенной декларации при ввозе на территорию Кыргызской Республики этилового спирта, алкогольной и спиртосодержащей продукции, формы справки, прилагаемой к товарно-транспортной накладной при производстве этилового спирта, алкогольной и спиртосодержащей продукции на территории Кыргызской Республики, и порядка их заполнения» от 3 октября 2008 года </w:t>
      </w:r>
      <w:r w:rsidR="00211727"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№ 561.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Пункт 2 постановления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 внесении изменений и дополнений в некоторые решения Правительс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тва Кыргызской Республики» от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 26 ноя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бря 2008 года № 644.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Пункт 1 постановления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 внесении изменения в постановление Правительства Кыргызской Республики от 30 декабря 2005 года № 641 «Об образовании Комитета управления инвестиционными проектами строительства, реконструкции и реабилитации автомобильных дорог в Кыргызской Республике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» от 27 декабря 2008 года № 726.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 внесении изменений и дополнений в некоторые решения Правительства Кыргызской Республик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и» от 5 августа 2009 года № 493.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Пункт 3 постановления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«Об утверждении Положения о порядке применения и учета бланков строгой отчетности счетов-фактур по налогу на добавленную стоимость и форм налоговой отчетности по косвенным налога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м» от 20 апреля 2011 года № 177.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 Национальной стратегии развития интеллектуальной собственности и инноваций в Кыргызской Республике на 2012-2016 годы»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от 23 сентября </w:t>
      </w:r>
      <w:r w:rsidR="00211727"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2011 года № 593.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«О внесении изменений в постановление Правительства Кыргызской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lastRenderedPageBreak/>
        <w:t>Республики «Об утверждении Положения о порядке применения и учета бланков строгой отчетности счетов-фактур по налогу на добавленную стоимость и форм налоговой отчетности по косвенным налогам» от 20 апреля 2011 года № 1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77» от 19 января 2012 года № 39.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«Об установлении ставки сезонной (вывозной) таможенной пошлины на удобрения, вывозимые с территории Кыргызской Республи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ки» от 9 февраля 2012 года № 84.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«Об утверждении Программы развития пастбищного хозяйства Кыргызской Республики на 2012-2015 год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ы» от 10 февраля 2012 года № 89.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«Об утверждении Порядка проведения информационного поиска по заявке на изобретение и предоставления сведений о нем» от 29 февраля 2012 года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№ 156.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 внесении изменений в постановление Правительства Кыргызской Республики «Об утверждении Положения о порядке применения и учета бланков строгой отчетности счетов-фактур по налогу на добавленную стоимость и форм налоговой отчетности по косвенным налогам» от 20 апреля 2011 года № 177» от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28 января 2013 года № 38;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Пункт 3 постановления Правительства Кыргызской Республики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 внесении изменений в некоторые решения Правительства Кыргызской Республик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и» от 15 февраля 2013 года № 73.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 внесении изменений в постановление Правительства Кыргызской Республики «Об утверждении Положения о порядке применения и учета бланков строгой отчетности счетов-фактур по налогу на добавленную стоимость и форм налоговой отчетности по косвенным налогам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»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 от 20 апреля 2011 года № 1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77» от 11 марта 2013 года № 126.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«О внесении изменений и дополнений в постановление Правительства Кыргызской Республики «О Национальной стратегии развития интеллектуальной собственности и инноваций в Кыргызской Республике на 2012-2016 годы» от 23 сентября 2011 года № 593» от 11 ноября 2013 года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№ 623.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«Об утверждении Инструкции о порядке заполнения и выдачи гарантийного обязательства таможенными органами Кыргызской Республи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ки» от 27 января 2014 года № 56.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«О внесении изменений в постановление Правительства Кыргызской Республики «Об утверждении Положения о порядке применения и учета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lastRenderedPageBreak/>
        <w:t>бланков строгой отчетности счетов-фактур по налогу на добавленную стоимость и форм налоговой отчетности по косвенным налогам» от 20 апреля 2011 года № 1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77» от 17 марта 2014 года № 152.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Пункт 1 и абзацы пятый, шестой, девятый-одиннадцатый пункта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2 постановления Правительства Кыргызской Республики «</w:t>
      </w:r>
      <w:r w:rsidRPr="00FE1016">
        <w:rPr>
          <w:rFonts w:ascii="Times New Roman" w:hAnsi="Times New Roman"/>
          <w:sz w:val="28"/>
          <w:szCs w:val="28"/>
          <w:lang w:val="ru-RU"/>
        </w:rPr>
        <w:t>О введении государственного регулирования цен на уголь на территории Кыргызской Республи</w:t>
      </w:r>
      <w:r>
        <w:rPr>
          <w:rFonts w:ascii="Times New Roman" w:hAnsi="Times New Roman"/>
          <w:sz w:val="28"/>
          <w:szCs w:val="28"/>
          <w:lang w:val="ru-RU"/>
        </w:rPr>
        <w:t>ки» от 4 ноября 2014 года № 628.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8"/>
          <w:szCs w:val="28"/>
          <w:lang w:val="ru-RU" w:eastAsia="ko-KR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Постановление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«О внесении изменений и дополнения в постановление Правительства Кыргызской Республики «Об утверждении Положения о порядке применения и учета бланков строгой отчетности счетов-фактур по налогу на добавленную стоимость и форм налоговой отчетности по косвенным налогам» от 20 апреля 2011 года №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>177» от 15 июня 2015 года № 358.</w:t>
      </w:r>
    </w:p>
    <w:p w:rsidR="00AB089E" w:rsidRPr="00FE1016" w:rsidRDefault="00AB089E" w:rsidP="00AB089E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 xml:space="preserve">Пункт 3 постановления Правительства Кыргызской Республики </w:t>
      </w:r>
      <w:r>
        <w:rPr>
          <w:rFonts w:ascii="Times New Roman" w:eastAsia="Batang" w:hAnsi="Times New Roman"/>
          <w:sz w:val="28"/>
          <w:szCs w:val="28"/>
          <w:lang w:val="ru-RU" w:eastAsia="ko-KR"/>
        </w:rPr>
        <w:t xml:space="preserve">               </w:t>
      </w:r>
      <w:r w:rsidRPr="00FE1016">
        <w:rPr>
          <w:rFonts w:ascii="Times New Roman" w:eastAsia="Batang" w:hAnsi="Times New Roman"/>
          <w:sz w:val="28"/>
          <w:szCs w:val="28"/>
          <w:lang w:val="ru-RU" w:eastAsia="ko-KR"/>
        </w:rPr>
        <w:t>«О мерах по реализации требований налогового законодательства Кыргызской Республики» от 4 ноября 2016 года № 569.</w:t>
      </w:r>
    </w:p>
    <w:p w:rsidR="00CE6E9F" w:rsidRDefault="00CE6E9F">
      <w:pPr>
        <w:contextualSpacing/>
        <w:rPr>
          <w:lang w:val="ru-RU"/>
        </w:rPr>
      </w:pPr>
    </w:p>
    <w:p w:rsidR="00CD140B" w:rsidRDefault="00CD140B">
      <w:pPr>
        <w:contextualSpacing/>
        <w:rPr>
          <w:lang w:val="ru-RU"/>
        </w:rPr>
      </w:pPr>
    </w:p>
    <w:p w:rsidR="00CD140B" w:rsidRDefault="00CD140B">
      <w:pPr>
        <w:contextualSpacing/>
        <w:rPr>
          <w:lang w:val="ru-RU"/>
        </w:rPr>
      </w:pPr>
    </w:p>
    <w:p w:rsidR="00CD140B" w:rsidRPr="00CD140B" w:rsidRDefault="00CD140B" w:rsidP="00CD140B">
      <w:pPr>
        <w:contextualSpacing/>
        <w:jc w:val="center"/>
      </w:pPr>
      <w:r>
        <w:t>__________________________________________________</w:t>
      </w:r>
    </w:p>
    <w:sectPr w:rsidR="00CD140B" w:rsidRPr="00CD140B" w:rsidSect="007575FF">
      <w:footerReference w:type="default" r:id="rId7"/>
      <w:pgSz w:w="12240" w:h="15840"/>
      <w:pgMar w:top="1134" w:right="1134" w:bottom="1134" w:left="1701" w:header="720" w:footer="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8B3" w:rsidRDefault="009928B3">
      <w:r>
        <w:separator/>
      </w:r>
    </w:p>
  </w:endnote>
  <w:endnote w:type="continuationSeparator" w:id="0">
    <w:p w:rsidR="009928B3" w:rsidRDefault="0099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1892235"/>
      <w:docPartObj>
        <w:docPartGallery w:val="Page Numbers (Bottom of Page)"/>
        <w:docPartUnique/>
      </w:docPartObj>
    </w:sdtPr>
    <w:sdtEndPr/>
    <w:sdtContent>
      <w:p w:rsidR="00FE1016" w:rsidRDefault="0021172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5A4" w:rsidRPr="00D765A4">
          <w:rPr>
            <w:noProof/>
            <w:lang w:val="ru-RU"/>
          </w:rPr>
          <w:t>2</w:t>
        </w:r>
        <w:r>
          <w:fldChar w:fldCharType="end"/>
        </w:r>
      </w:p>
    </w:sdtContent>
  </w:sdt>
  <w:p w:rsidR="00FE1016" w:rsidRDefault="009928B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8B3" w:rsidRDefault="009928B3">
      <w:r>
        <w:separator/>
      </w:r>
    </w:p>
  </w:footnote>
  <w:footnote w:type="continuationSeparator" w:id="0">
    <w:p w:rsidR="009928B3" w:rsidRDefault="0099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144A8"/>
    <w:multiLevelType w:val="hybridMultilevel"/>
    <w:tmpl w:val="6C685D8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89E"/>
    <w:rsid w:val="00211727"/>
    <w:rsid w:val="002F0C11"/>
    <w:rsid w:val="007575FF"/>
    <w:rsid w:val="00944F82"/>
    <w:rsid w:val="009928B3"/>
    <w:rsid w:val="00AB089E"/>
    <w:rsid w:val="00BA020A"/>
    <w:rsid w:val="00CD140B"/>
    <w:rsid w:val="00CE6E9F"/>
    <w:rsid w:val="00D765A4"/>
    <w:rsid w:val="00FB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76BC3-1225-41D6-BAD7-614BD6DD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89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B089E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B089E"/>
    <w:rPr>
      <w:rFonts w:ascii="Times New Roman" w:eastAsia="Batang" w:hAnsi="Times New Roman" w:cs="Times New Roman"/>
      <w:sz w:val="24"/>
      <w:szCs w:val="24"/>
      <w:lang w:val="en-US" w:eastAsia="ko-KR"/>
    </w:rPr>
  </w:style>
  <w:style w:type="paragraph" w:styleId="a5">
    <w:name w:val="List Paragraph"/>
    <w:basedOn w:val="a"/>
    <w:uiPriority w:val="34"/>
    <w:qFormat/>
    <w:rsid w:val="00AB08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575F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75FF"/>
    <w:rPr>
      <w:rFonts w:ascii="Segoe UI" w:eastAsia="Batang" w:hAnsi="Segoe UI" w:cs="Segoe UI"/>
      <w:sz w:val="18"/>
      <w:szCs w:val="18"/>
      <w:lang w:val="en-US" w:eastAsia="ko-KR"/>
    </w:rPr>
  </w:style>
  <w:style w:type="paragraph" w:styleId="a8">
    <w:name w:val="header"/>
    <w:basedOn w:val="a"/>
    <w:link w:val="a9"/>
    <w:uiPriority w:val="99"/>
    <w:unhideWhenUsed/>
    <w:rsid w:val="007575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575FF"/>
    <w:rPr>
      <w:rFonts w:ascii="Times New Roman" w:eastAsia="Batang" w:hAnsi="Times New Roman" w:cs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Murzaliev K.</dc:creator>
  <cp:keywords/>
  <dc:description/>
  <cp:lastModifiedBy>meiman</cp:lastModifiedBy>
  <cp:revision>2</cp:revision>
  <cp:lastPrinted>2017-10-10T11:39:00Z</cp:lastPrinted>
  <dcterms:created xsi:type="dcterms:W3CDTF">2017-12-19T10:30:00Z</dcterms:created>
  <dcterms:modified xsi:type="dcterms:W3CDTF">2017-12-19T10:30:00Z</dcterms:modified>
</cp:coreProperties>
</file>